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15963" w14:textId="77777777" w:rsidR="002E431E" w:rsidRPr="00050209" w:rsidRDefault="00884156" w:rsidP="004667F6">
      <w:pPr>
        <w:jc w:val="center"/>
        <w:rPr>
          <w:rFonts w:ascii="Tahoma" w:hAnsi="Tahoma" w:cs="Tahoma"/>
          <w:b/>
          <w:i/>
          <w:sz w:val="32"/>
          <w:szCs w:val="32"/>
          <w:u w:val="single"/>
        </w:rPr>
      </w:pPr>
      <w:bookmarkStart w:id="0" w:name="_GoBack"/>
      <w:bookmarkEnd w:id="0"/>
      <w:r w:rsidRPr="00050209">
        <w:rPr>
          <w:rFonts w:ascii="Tahoma" w:hAnsi="Tahoma" w:cs="Tahoma"/>
          <w:b/>
          <w:i/>
          <w:sz w:val="32"/>
          <w:szCs w:val="32"/>
          <w:u w:val="single"/>
        </w:rPr>
        <w:t xml:space="preserve">Climate Survey </w:t>
      </w:r>
      <w:r w:rsidR="00D01B23" w:rsidRPr="00050209">
        <w:rPr>
          <w:rFonts w:ascii="Tahoma" w:hAnsi="Tahoma" w:cs="Tahoma"/>
          <w:b/>
          <w:i/>
          <w:sz w:val="32"/>
          <w:szCs w:val="32"/>
          <w:u w:val="single"/>
        </w:rPr>
        <w:t xml:space="preserve">Parent </w:t>
      </w:r>
      <w:r w:rsidRPr="00050209">
        <w:rPr>
          <w:rFonts w:ascii="Tahoma" w:hAnsi="Tahoma" w:cs="Tahoma"/>
          <w:b/>
          <w:i/>
          <w:sz w:val="32"/>
          <w:szCs w:val="32"/>
          <w:u w:val="single"/>
        </w:rPr>
        <w:t xml:space="preserve">Debrief </w:t>
      </w:r>
      <w:r w:rsidR="00D01B23" w:rsidRPr="00050209">
        <w:rPr>
          <w:rFonts w:ascii="Tahoma" w:hAnsi="Tahoma" w:cs="Tahoma"/>
          <w:b/>
          <w:i/>
          <w:sz w:val="32"/>
          <w:szCs w:val="32"/>
          <w:u w:val="single"/>
        </w:rPr>
        <w:t>Tool</w:t>
      </w:r>
    </w:p>
    <w:p w14:paraId="2D6EEFC0" w14:textId="77777777" w:rsidR="00884156" w:rsidRPr="00050209" w:rsidRDefault="00884156">
      <w:pPr>
        <w:rPr>
          <w:rFonts w:ascii="Tahoma" w:hAnsi="Tahoma" w:cs="Tahoma"/>
        </w:rPr>
      </w:pPr>
    </w:p>
    <w:p w14:paraId="13F068DA" w14:textId="78A15D46" w:rsidR="00884156" w:rsidRPr="00050209" w:rsidRDefault="00884156">
      <w:pPr>
        <w:rPr>
          <w:rFonts w:ascii="Tahoma" w:hAnsi="Tahoma" w:cs="Tahoma"/>
        </w:rPr>
      </w:pPr>
      <w:r w:rsidRPr="00050209">
        <w:rPr>
          <w:rFonts w:ascii="Tahoma" w:hAnsi="Tahoma" w:cs="Tahoma"/>
        </w:rPr>
        <w:t xml:space="preserve">Taking the time to review </w:t>
      </w:r>
      <w:r w:rsidR="00424399">
        <w:rPr>
          <w:rFonts w:ascii="Tahoma" w:hAnsi="Tahoma" w:cs="Tahoma"/>
        </w:rPr>
        <w:t>Climate Survey data</w:t>
      </w:r>
      <w:r w:rsidRPr="00050209">
        <w:rPr>
          <w:rFonts w:ascii="Tahoma" w:hAnsi="Tahoma" w:cs="Tahoma"/>
        </w:rPr>
        <w:t xml:space="preserve"> with parents can be extremely beneficial for understanding the reason behind/purpose of the survey</w:t>
      </w:r>
      <w:r w:rsidR="00424399">
        <w:rPr>
          <w:rFonts w:ascii="Tahoma" w:hAnsi="Tahoma" w:cs="Tahoma"/>
        </w:rPr>
        <w:t xml:space="preserve"> and for leading into data-based discussions about improving schools</w:t>
      </w:r>
      <w:r w:rsidRPr="00050209">
        <w:rPr>
          <w:rFonts w:ascii="Tahoma" w:hAnsi="Tahoma" w:cs="Tahoma"/>
        </w:rPr>
        <w:t xml:space="preserve">. </w:t>
      </w:r>
    </w:p>
    <w:p w14:paraId="08F32D58" w14:textId="77777777" w:rsidR="00A259A9" w:rsidRPr="00050209" w:rsidRDefault="00A259A9">
      <w:pPr>
        <w:rPr>
          <w:rFonts w:ascii="Tahoma" w:hAnsi="Tahoma" w:cs="Tahoma"/>
        </w:rPr>
      </w:pPr>
    </w:p>
    <w:p w14:paraId="741F3AA5" w14:textId="77777777" w:rsidR="00A259A9" w:rsidRPr="00050209" w:rsidRDefault="00A259A9">
      <w:pPr>
        <w:rPr>
          <w:rFonts w:ascii="Tahoma" w:hAnsi="Tahoma" w:cs="Tahoma"/>
          <w:b/>
        </w:rPr>
      </w:pPr>
      <w:r w:rsidRPr="00050209">
        <w:rPr>
          <w:rFonts w:ascii="Tahoma" w:hAnsi="Tahoma" w:cs="Tahoma"/>
          <w:b/>
        </w:rPr>
        <w:t>During the Parent Debrief</w:t>
      </w:r>
    </w:p>
    <w:p w14:paraId="6D19B630" w14:textId="77777777" w:rsidR="00A259A9" w:rsidRPr="00050209" w:rsidRDefault="00A259A9" w:rsidP="00A259A9">
      <w:pPr>
        <w:pStyle w:val="ListParagraph"/>
        <w:numPr>
          <w:ilvl w:val="0"/>
          <w:numId w:val="1"/>
        </w:numPr>
        <w:rPr>
          <w:rFonts w:ascii="Tahoma" w:hAnsi="Tahoma" w:cs="Tahoma"/>
        </w:rPr>
      </w:pPr>
      <w:r w:rsidRPr="00050209">
        <w:rPr>
          <w:rFonts w:ascii="Tahoma" w:hAnsi="Tahoma" w:cs="Tahoma"/>
        </w:rPr>
        <w:t>Review the purpose/intention of the climate survey</w:t>
      </w:r>
    </w:p>
    <w:p w14:paraId="0E6F3F29" w14:textId="77777777" w:rsidR="00A259A9" w:rsidRPr="00050209" w:rsidRDefault="00A259A9" w:rsidP="00A259A9">
      <w:pPr>
        <w:pStyle w:val="ListParagraph"/>
        <w:numPr>
          <w:ilvl w:val="0"/>
          <w:numId w:val="1"/>
        </w:numPr>
        <w:rPr>
          <w:rFonts w:ascii="Tahoma" w:hAnsi="Tahoma" w:cs="Tahoma"/>
        </w:rPr>
      </w:pPr>
      <w:r w:rsidRPr="00050209">
        <w:rPr>
          <w:rFonts w:ascii="Tahoma" w:hAnsi="Tahoma" w:cs="Tahoma"/>
        </w:rPr>
        <w:t>Pass out the actual school climate data</w:t>
      </w:r>
    </w:p>
    <w:p w14:paraId="5CD6B4C6" w14:textId="77777777" w:rsidR="00A259A9" w:rsidRPr="00050209" w:rsidRDefault="00A259A9" w:rsidP="00A259A9">
      <w:pPr>
        <w:pStyle w:val="ListParagraph"/>
        <w:numPr>
          <w:ilvl w:val="0"/>
          <w:numId w:val="1"/>
        </w:numPr>
        <w:rPr>
          <w:rFonts w:ascii="Tahoma" w:hAnsi="Tahoma" w:cs="Tahoma"/>
        </w:rPr>
      </w:pPr>
      <w:r w:rsidRPr="00050209">
        <w:rPr>
          <w:rFonts w:ascii="Tahoma" w:hAnsi="Tahoma" w:cs="Tahoma"/>
        </w:rPr>
        <w:t xml:space="preserve">Utilize debrief questions: </w:t>
      </w:r>
    </w:p>
    <w:p w14:paraId="33E20891" w14:textId="6ACC3398" w:rsidR="004667F6" w:rsidRPr="00050209" w:rsidRDefault="0066776D" w:rsidP="004667F6">
      <w:pPr>
        <w:pStyle w:val="ListParagraph"/>
        <w:numPr>
          <w:ilvl w:val="1"/>
          <w:numId w:val="1"/>
        </w:numPr>
        <w:rPr>
          <w:rFonts w:ascii="Tahoma" w:hAnsi="Tahoma" w:cs="Tahoma"/>
        </w:rPr>
      </w:pPr>
      <w:r w:rsidRPr="00050209">
        <w:rPr>
          <w:rFonts w:ascii="Tahoma" w:hAnsi="Tahoma" w:cs="Tahoma"/>
        </w:rPr>
        <w:t>Where would</w:t>
      </w:r>
      <w:r w:rsidR="00A259A9" w:rsidRPr="00050209">
        <w:rPr>
          <w:rFonts w:ascii="Tahoma" w:hAnsi="Tahoma" w:cs="Tahoma"/>
        </w:rPr>
        <w:t xml:space="preserve"> </w:t>
      </w:r>
      <w:r w:rsidR="00424399">
        <w:rPr>
          <w:rFonts w:ascii="Tahoma" w:hAnsi="Tahoma" w:cs="Tahoma"/>
        </w:rPr>
        <w:t xml:space="preserve">you </w:t>
      </w:r>
      <w:r w:rsidR="00A259A9" w:rsidRPr="00050209">
        <w:rPr>
          <w:rFonts w:ascii="Tahoma" w:hAnsi="Tahoma" w:cs="Tahoma"/>
        </w:rPr>
        <w:t>like to be? (vision &amp;</w:t>
      </w:r>
      <w:r w:rsidR="004667F6" w:rsidRPr="00050209">
        <w:rPr>
          <w:rFonts w:ascii="Tahoma" w:hAnsi="Tahoma" w:cs="Tahoma"/>
        </w:rPr>
        <w:t xml:space="preserve"> goals)</w:t>
      </w:r>
      <w:r w:rsidR="00A259A9" w:rsidRPr="00050209">
        <w:rPr>
          <w:rFonts w:ascii="Tahoma" w:hAnsi="Tahoma" w:cs="Tahoma"/>
        </w:rPr>
        <w:t xml:space="preserve"> </w:t>
      </w:r>
    </w:p>
    <w:p w14:paraId="016F6717" w14:textId="77777777" w:rsidR="004667F6" w:rsidRPr="00050209" w:rsidRDefault="004667F6" w:rsidP="004667F6">
      <w:pPr>
        <w:pStyle w:val="ListParagraph"/>
        <w:numPr>
          <w:ilvl w:val="1"/>
          <w:numId w:val="1"/>
        </w:numPr>
        <w:rPr>
          <w:rFonts w:ascii="Tahoma" w:hAnsi="Tahoma" w:cs="Tahoma"/>
        </w:rPr>
      </w:pPr>
      <w:r w:rsidRPr="00050209">
        <w:rPr>
          <w:rFonts w:ascii="Tahoma" w:hAnsi="Tahoma" w:cs="Tahoma"/>
        </w:rPr>
        <w:t>W</w:t>
      </w:r>
      <w:r w:rsidR="00A259A9" w:rsidRPr="00050209">
        <w:rPr>
          <w:rFonts w:ascii="Tahoma" w:hAnsi="Tahoma" w:cs="Tahoma"/>
        </w:rPr>
        <w:t>h</w:t>
      </w:r>
      <w:r w:rsidRPr="00050209">
        <w:rPr>
          <w:rFonts w:ascii="Tahoma" w:hAnsi="Tahoma" w:cs="Tahoma"/>
        </w:rPr>
        <w:t>ere are we now? (current data)</w:t>
      </w:r>
    </w:p>
    <w:p w14:paraId="29D28A9D" w14:textId="77777777" w:rsidR="004667F6" w:rsidRPr="00050209" w:rsidRDefault="004667F6" w:rsidP="004667F6">
      <w:pPr>
        <w:pStyle w:val="ListParagraph"/>
        <w:numPr>
          <w:ilvl w:val="1"/>
          <w:numId w:val="1"/>
        </w:numPr>
        <w:rPr>
          <w:rFonts w:ascii="Tahoma" w:hAnsi="Tahoma" w:cs="Tahoma"/>
        </w:rPr>
      </w:pPr>
      <w:r w:rsidRPr="00050209">
        <w:rPr>
          <w:rFonts w:ascii="Tahoma" w:hAnsi="Tahoma" w:cs="Tahoma"/>
        </w:rPr>
        <w:t>H</w:t>
      </w:r>
      <w:r w:rsidR="00A259A9" w:rsidRPr="00050209">
        <w:rPr>
          <w:rFonts w:ascii="Tahoma" w:hAnsi="Tahoma" w:cs="Tahoma"/>
        </w:rPr>
        <w:t>ow will we get to where we want to be? (planni</w:t>
      </w:r>
      <w:r w:rsidRPr="00050209">
        <w:rPr>
          <w:rFonts w:ascii="Tahoma" w:hAnsi="Tahoma" w:cs="Tahoma"/>
        </w:rPr>
        <w:t>ng/eliciting parental support)</w:t>
      </w:r>
    </w:p>
    <w:p w14:paraId="0D1C77CA" w14:textId="77777777" w:rsidR="00A259A9" w:rsidRPr="00050209" w:rsidRDefault="004667F6" w:rsidP="004667F6">
      <w:pPr>
        <w:pStyle w:val="ListParagraph"/>
        <w:numPr>
          <w:ilvl w:val="1"/>
          <w:numId w:val="1"/>
        </w:numPr>
        <w:rPr>
          <w:rFonts w:ascii="Tahoma" w:hAnsi="Tahoma" w:cs="Tahoma"/>
        </w:rPr>
      </w:pPr>
      <w:r w:rsidRPr="00050209">
        <w:rPr>
          <w:rFonts w:ascii="Tahoma" w:hAnsi="Tahoma" w:cs="Tahoma"/>
        </w:rPr>
        <w:t>H</w:t>
      </w:r>
      <w:r w:rsidR="00A259A9" w:rsidRPr="00050209">
        <w:rPr>
          <w:rFonts w:ascii="Tahoma" w:hAnsi="Tahoma" w:cs="Tahoma"/>
        </w:rPr>
        <w:t xml:space="preserve">ow will </w:t>
      </w:r>
      <w:r w:rsidRPr="00050209">
        <w:rPr>
          <w:rFonts w:ascii="Tahoma" w:hAnsi="Tahoma" w:cs="Tahoma"/>
        </w:rPr>
        <w:t>we improve practice with what we have learned? (process monitoring and outcome monitoring)</w:t>
      </w:r>
    </w:p>
    <w:p w14:paraId="182C3BB1" w14:textId="2BB319DF" w:rsidR="004667F6" w:rsidRPr="00050209" w:rsidRDefault="004667F6" w:rsidP="004667F6">
      <w:pPr>
        <w:pStyle w:val="ListParagraph"/>
        <w:numPr>
          <w:ilvl w:val="0"/>
          <w:numId w:val="1"/>
        </w:numPr>
        <w:rPr>
          <w:rFonts w:ascii="Tahoma" w:hAnsi="Tahoma" w:cs="Tahoma"/>
        </w:rPr>
      </w:pPr>
      <w:r w:rsidRPr="00050209">
        <w:rPr>
          <w:rFonts w:ascii="Tahoma" w:hAnsi="Tahoma" w:cs="Tahoma"/>
        </w:rPr>
        <w:t>Review the outcome/commitm</w:t>
      </w:r>
      <w:r w:rsidR="00424399">
        <w:rPr>
          <w:rFonts w:ascii="Tahoma" w:hAnsi="Tahoma" w:cs="Tahoma"/>
        </w:rPr>
        <w:t>ents made by staff after school-</w:t>
      </w:r>
      <w:r w:rsidRPr="00050209">
        <w:rPr>
          <w:rFonts w:ascii="Tahoma" w:hAnsi="Tahoma" w:cs="Tahoma"/>
        </w:rPr>
        <w:t xml:space="preserve">wide climate debrief (area of focus based on data) </w:t>
      </w:r>
    </w:p>
    <w:p w14:paraId="19DBA8F3" w14:textId="77777777" w:rsidR="00FF2841" w:rsidRPr="00050209" w:rsidRDefault="00FF2841" w:rsidP="004667F6">
      <w:pPr>
        <w:rPr>
          <w:rFonts w:ascii="Tahoma" w:hAnsi="Tahoma" w:cs="Tahoma"/>
        </w:rPr>
      </w:pPr>
    </w:p>
    <w:p w14:paraId="73B4EA2E" w14:textId="77777777" w:rsidR="004667F6" w:rsidRPr="00050209" w:rsidRDefault="004667F6" w:rsidP="004667F6">
      <w:pPr>
        <w:rPr>
          <w:rFonts w:ascii="Tahoma" w:hAnsi="Tahoma" w:cs="Tahoma"/>
          <w:b/>
        </w:rPr>
      </w:pPr>
      <w:r w:rsidRPr="00050209">
        <w:rPr>
          <w:rFonts w:ascii="Tahoma" w:hAnsi="Tahoma" w:cs="Tahoma"/>
          <w:b/>
        </w:rPr>
        <w:t>Parent/Facilitator Activity</w:t>
      </w:r>
    </w:p>
    <w:p w14:paraId="7E88DC1F" w14:textId="48B19DB9" w:rsidR="004667F6" w:rsidRPr="00050209" w:rsidRDefault="004667F6" w:rsidP="004667F6">
      <w:pPr>
        <w:rPr>
          <w:rFonts w:ascii="Tahoma" w:hAnsi="Tahoma" w:cs="Tahoma"/>
        </w:rPr>
      </w:pPr>
      <w:r w:rsidRPr="00050209">
        <w:rPr>
          <w:rFonts w:ascii="Tahoma" w:hAnsi="Tahoma" w:cs="Tahoma"/>
        </w:rPr>
        <w:t xml:space="preserve">Take notes on group discussion following the Lipton &amp; Wellman strategy of: Here’s what, so what, now what. </w:t>
      </w:r>
      <w:r w:rsidR="0066113D">
        <w:rPr>
          <w:rFonts w:ascii="Tahoma" w:hAnsi="Tahoma" w:cs="Tahoma"/>
        </w:rPr>
        <w:t>Use Chart paper or a</w:t>
      </w:r>
      <w:r w:rsidR="000E797F">
        <w:rPr>
          <w:rFonts w:ascii="Tahoma" w:hAnsi="Tahoma" w:cs="Tahoma"/>
        </w:rPr>
        <w:t xml:space="preserve"> </w:t>
      </w:r>
      <w:r w:rsidRPr="00050209">
        <w:rPr>
          <w:rFonts w:ascii="Tahoma" w:hAnsi="Tahoma" w:cs="Tahoma"/>
        </w:rPr>
        <w:t>white</w:t>
      </w:r>
      <w:r w:rsidR="0066776D" w:rsidRPr="00050209">
        <w:rPr>
          <w:rFonts w:ascii="Tahoma" w:hAnsi="Tahoma" w:cs="Tahoma"/>
        </w:rPr>
        <w:t xml:space="preserve">board to record </w:t>
      </w:r>
      <w:r w:rsidR="000E797F" w:rsidRPr="00050209">
        <w:rPr>
          <w:rFonts w:ascii="Tahoma" w:hAnsi="Tahoma" w:cs="Tahoma"/>
        </w:rPr>
        <w:t>responses</w:t>
      </w:r>
      <w:r w:rsidRPr="00050209">
        <w:rPr>
          <w:rFonts w:ascii="Tahoma" w:hAnsi="Tahoma" w:cs="Tahoma"/>
        </w:rPr>
        <w:t xml:space="preserve"> during each section of debrief.</w:t>
      </w:r>
    </w:p>
    <w:p w14:paraId="63718360" w14:textId="77777777" w:rsidR="004667F6" w:rsidRPr="00050209" w:rsidRDefault="004667F6" w:rsidP="004667F6">
      <w:pPr>
        <w:pStyle w:val="ListParagraph"/>
        <w:numPr>
          <w:ilvl w:val="0"/>
          <w:numId w:val="2"/>
        </w:numPr>
        <w:rPr>
          <w:rFonts w:ascii="Tahoma" w:hAnsi="Tahoma" w:cs="Tahoma"/>
        </w:rPr>
      </w:pPr>
      <w:r w:rsidRPr="00050209">
        <w:rPr>
          <w:rFonts w:ascii="Tahoma" w:hAnsi="Tahoma" w:cs="Tahoma"/>
          <w:u w:val="single"/>
        </w:rPr>
        <w:t>Here’s what:</w:t>
      </w:r>
      <w:r w:rsidRPr="00050209">
        <w:rPr>
          <w:rFonts w:ascii="Tahoma" w:hAnsi="Tahoma" w:cs="Tahoma"/>
        </w:rPr>
        <w:t xml:space="preserve"> look at the data and determine </w:t>
      </w:r>
      <w:r w:rsidRPr="00050209">
        <w:rPr>
          <w:rFonts w:ascii="Tahoma" w:hAnsi="Tahoma" w:cs="Tahoma"/>
          <w:u w:val="single"/>
        </w:rPr>
        <w:t>what</w:t>
      </w:r>
      <w:r w:rsidRPr="00050209">
        <w:rPr>
          <w:rFonts w:ascii="Tahoma" w:hAnsi="Tahoma" w:cs="Tahoma"/>
        </w:rPr>
        <w:t xml:space="preserve"> it means. The emphasis during this part of the process is on stating facts, finding patterns and connections while reserving judgment. </w:t>
      </w:r>
    </w:p>
    <w:p w14:paraId="14C9EC4B" w14:textId="77777777" w:rsidR="004667F6" w:rsidRPr="00050209" w:rsidRDefault="00BB0EBC" w:rsidP="004667F6">
      <w:pPr>
        <w:pStyle w:val="ListParagraph"/>
        <w:numPr>
          <w:ilvl w:val="0"/>
          <w:numId w:val="2"/>
        </w:numPr>
        <w:rPr>
          <w:rFonts w:ascii="Tahoma" w:hAnsi="Tahoma" w:cs="Tahoma"/>
        </w:rPr>
      </w:pPr>
      <w:r w:rsidRPr="00050209">
        <w:rPr>
          <w:rFonts w:ascii="Tahoma" w:hAnsi="Tahoma" w:cs="Tahoma"/>
          <w:u w:val="single"/>
        </w:rPr>
        <w:t>So what:</w:t>
      </w:r>
      <w:r w:rsidRPr="00050209">
        <w:rPr>
          <w:rFonts w:ascii="Tahoma" w:hAnsi="Tahoma" w:cs="Tahoma"/>
        </w:rPr>
        <w:t xml:space="preserve"> gives everyone the opportunity to react and express thoughts and feelings about the data. This step allows parents to process the information and express ideas about underlying causes that might account for the results. </w:t>
      </w:r>
    </w:p>
    <w:p w14:paraId="217ABABC" w14:textId="52E95217" w:rsidR="00BB0EBC" w:rsidRPr="00050209" w:rsidRDefault="00BB0EBC" w:rsidP="004667F6">
      <w:pPr>
        <w:pStyle w:val="ListParagraph"/>
        <w:numPr>
          <w:ilvl w:val="0"/>
          <w:numId w:val="2"/>
        </w:numPr>
        <w:rPr>
          <w:rFonts w:ascii="Tahoma" w:hAnsi="Tahoma" w:cs="Tahoma"/>
        </w:rPr>
      </w:pPr>
      <w:r w:rsidRPr="00050209">
        <w:rPr>
          <w:rFonts w:ascii="Tahoma" w:hAnsi="Tahoma" w:cs="Tahoma"/>
          <w:u w:val="single"/>
        </w:rPr>
        <w:t>Now what:</w:t>
      </w:r>
      <w:r w:rsidR="004F4C42">
        <w:rPr>
          <w:rFonts w:ascii="Tahoma" w:hAnsi="Tahoma" w:cs="Tahoma"/>
        </w:rPr>
        <w:t xml:space="preserve"> supports parents to</w:t>
      </w:r>
      <w:r w:rsidRPr="00050209">
        <w:rPr>
          <w:rFonts w:ascii="Tahoma" w:hAnsi="Tahoma" w:cs="Tahoma"/>
        </w:rPr>
        <w:t xml:space="preserve"> brainstorm and strategize ways to improve the school culture and climate in the future. Although this process can create some uneasiness, the parents will feel as if they have had some input and are working toward improving their schools’ culture and climate. </w:t>
      </w:r>
    </w:p>
    <w:p w14:paraId="3912CAD4" w14:textId="77777777" w:rsidR="00B32E05" w:rsidRPr="00050209" w:rsidRDefault="00B32E05" w:rsidP="00ED1943">
      <w:pPr>
        <w:rPr>
          <w:rFonts w:ascii="Tahoma" w:hAnsi="Tahoma" w:cs="Tahoma"/>
          <w:b/>
        </w:rPr>
      </w:pPr>
    </w:p>
    <w:p w14:paraId="0BAC182A" w14:textId="6427C3FE" w:rsidR="0004496C" w:rsidRPr="00050209" w:rsidRDefault="00ED1943" w:rsidP="00ED1943">
      <w:pPr>
        <w:rPr>
          <w:rFonts w:ascii="Tahoma" w:hAnsi="Tahoma" w:cs="Tahoma"/>
          <w:b/>
        </w:rPr>
      </w:pPr>
      <w:r w:rsidRPr="00050209">
        <w:rPr>
          <w:rFonts w:ascii="Tahoma" w:hAnsi="Tahoma" w:cs="Tahoma"/>
          <w:b/>
        </w:rPr>
        <w:t>Record group resp</w:t>
      </w:r>
      <w:r w:rsidR="0004496C" w:rsidRPr="00050209">
        <w:rPr>
          <w:rFonts w:ascii="Tahoma" w:hAnsi="Tahoma" w:cs="Tahoma"/>
          <w:b/>
        </w:rPr>
        <w:t xml:space="preserve">onses in the correlated section </w:t>
      </w:r>
    </w:p>
    <w:p w14:paraId="6B81FB96" w14:textId="3FB157B2" w:rsidR="00AB0430" w:rsidRPr="00050209" w:rsidRDefault="00AB0430" w:rsidP="00AB0430">
      <w:pPr>
        <w:tabs>
          <w:tab w:val="left" w:pos="5960"/>
        </w:tabs>
        <w:rPr>
          <w:rFonts w:ascii="Tahoma" w:hAnsi="Tahoma" w:cs="Tahoma"/>
        </w:rPr>
      </w:pPr>
      <w:r w:rsidRPr="00050209">
        <w:rPr>
          <w:rFonts w:ascii="Tahoma" w:hAnsi="Tahoma" w:cs="Tahoma"/>
        </w:rPr>
        <w:t xml:space="preserve">Example: The </w:t>
      </w:r>
      <w:r w:rsidRPr="00050209">
        <w:rPr>
          <w:rFonts w:ascii="Tahoma" w:hAnsi="Tahoma" w:cs="Tahoma"/>
          <w:b/>
          <w:i/>
        </w:rPr>
        <w:t>Here’s What!</w:t>
      </w:r>
      <w:r w:rsidRPr="00050209">
        <w:rPr>
          <w:rFonts w:ascii="Tahoma" w:hAnsi="Tahoma" w:cs="Tahoma"/>
        </w:rPr>
        <w:t xml:space="preserve"> column is filled with specific facts (Ex: 30% of Grade 5 students did X?; the </w:t>
      </w:r>
      <w:r w:rsidRPr="00050209">
        <w:rPr>
          <w:rFonts w:ascii="Tahoma" w:hAnsi="Tahoma" w:cs="Tahoma"/>
          <w:b/>
          <w:i/>
        </w:rPr>
        <w:t>So What?</w:t>
      </w:r>
      <w:r w:rsidRPr="00050209">
        <w:rPr>
          <w:rFonts w:ascii="Tahoma" w:hAnsi="Tahoma" w:cs="Tahoma"/>
        </w:rPr>
        <w:t xml:space="preserve"> Column is an interpretation of the data; and the </w:t>
      </w:r>
      <w:r w:rsidRPr="00050209">
        <w:rPr>
          <w:rFonts w:ascii="Tahoma" w:hAnsi="Tahoma" w:cs="Tahoma"/>
          <w:b/>
          <w:i/>
        </w:rPr>
        <w:t>Now What?</w:t>
      </w:r>
      <w:r w:rsidRPr="00050209">
        <w:rPr>
          <w:rFonts w:ascii="Tahoma" w:hAnsi="Tahoma" w:cs="Tahoma"/>
        </w:rPr>
        <w:t xml:space="preserve"> Column can be a prediction, an implication or a question for further study.</w:t>
      </w:r>
    </w:p>
    <w:p w14:paraId="6496E513" w14:textId="77777777" w:rsidR="0004496C" w:rsidRPr="00050209" w:rsidRDefault="0004496C" w:rsidP="0004496C">
      <w:pPr>
        <w:jc w:val="both"/>
        <w:rPr>
          <w:rFonts w:ascii="Tahoma" w:hAnsi="Tahoma" w:cs="Tahoma"/>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191"/>
        <w:gridCol w:w="2839"/>
      </w:tblGrid>
      <w:tr w:rsidR="0004496C" w:rsidRPr="00050209" w14:paraId="465333A0" w14:textId="77777777" w:rsidTr="0004496C">
        <w:trPr>
          <w:trHeight w:val="413"/>
        </w:trPr>
        <w:tc>
          <w:tcPr>
            <w:tcW w:w="3060" w:type="dxa"/>
            <w:shd w:val="clear" w:color="auto" w:fill="C0C0C0"/>
            <w:vAlign w:val="center"/>
          </w:tcPr>
          <w:p w14:paraId="256FB70B" w14:textId="77777777" w:rsidR="0004496C" w:rsidRPr="00050209" w:rsidRDefault="0004496C" w:rsidP="00B32E05">
            <w:pPr>
              <w:tabs>
                <w:tab w:val="left" w:pos="5960"/>
              </w:tabs>
              <w:jc w:val="center"/>
              <w:rPr>
                <w:rFonts w:ascii="Tahoma" w:hAnsi="Tahoma" w:cs="Tahoma"/>
                <w:b/>
                <w:i/>
              </w:rPr>
            </w:pPr>
            <w:r w:rsidRPr="00050209">
              <w:rPr>
                <w:rFonts w:ascii="Tahoma" w:hAnsi="Tahoma" w:cs="Tahoma"/>
                <w:b/>
                <w:i/>
              </w:rPr>
              <w:t>HERE’S WHAT!</w:t>
            </w:r>
          </w:p>
        </w:tc>
        <w:tc>
          <w:tcPr>
            <w:tcW w:w="3191" w:type="dxa"/>
            <w:shd w:val="clear" w:color="auto" w:fill="C0C0C0"/>
            <w:vAlign w:val="center"/>
          </w:tcPr>
          <w:p w14:paraId="49CDEF5F" w14:textId="77777777" w:rsidR="0004496C" w:rsidRPr="00050209" w:rsidRDefault="0004496C" w:rsidP="00B32E05">
            <w:pPr>
              <w:tabs>
                <w:tab w:val="left" w:pos="5960"/>
              </w:tabs>
              <w:jc w:val="center"/>
              <w:rPr>
                <w:rFonts w:ascii="Tahoma" w:hAnsi="Tahoma" w:cs="Tahoma"/>
                <w:b/>
                <w:i/>
              </w:rPr>
            </w:pPr>
            <w:r w:rsidRPr="00050209">
              <w:rPr>
                <w:rFonts w:ascii="Tahoma" w:hAnsi="Tahoma" w:cs="Tahoma"/>
                <w:b/>
                <w:i/>
              </w:rPr>
              <w:t>SO WHAT?</w:t>
            </w:r>
          </w:p>
        </w:tc>
        <w:tc>
          <w:tcPr>
            <w:tcW w:w="2839" w:type="dxa"/>
            <w:shd w:val="clear" w:color="auto" w:fill="C0C0C0"/>
            <w:vAlign w:val="center"/>
          </w:tcPr>
          <w:p w14:paraId="7C64E933" w14:textId="77777777" w:rsidR="0004496C" w:rsidRPr="00050209" w:rsidRDefault="0004496C" w:rsidP="00B32E05">
            <w:pPr>
              <w:tabs>
                <w:tab w:val="left" w:pos="5960"/>
              </w:tabs>
              <w:jc w:val="center"/>
              <w:rPr>
                <w:rFonts w:ascii="Tahoma" w:hAnsi="Tahoma" w:cs="Tahoma"/>
                <w:b/>
                <w:i/>
              </w:rPr>
            </w:pPr>
            <w:r w:rsidRPr="00050209">
              <w:rPr>
                <w:rFonts w:ascii="Tahoma" w:hAnsi="Tahoma" w:cs="Tahoma"/>
                <w:b/>
                <w:i/>
              </w:rPr>
              <w:t>NOW WHAT?</w:t>
            </w:r>
          </w:p>
        </w:tc>
      </w:tr>
      <w:tr w:rsidR="0004496C" w:rsidRPr="00050209" w14:paraId="06859B04" w14:textId="77777777" w:rsidTr="0004496C">
        <w:trPr>
          <w:trHeight w:val="1187"/>
        </w:trPr>
        <w:tc>
          <w:tcPr>
            <w:tcW w:w="3060" w:type="dxa"/>
            <w:shd w:val="clear" w:color="auto" w:fill="auto"/>
          </w:tcPr>
          <w:p w14:paraId="00F062C3" w14:textId="77777777" w:rsidR="0004496C" w:rsidRPr="00050209" w:rsidRDefault="0004496C" w:rsidP="00B32E05">
            <w:pPr>
              <w:tabs>
                <w:tab w:val="left" w:pos="5960"/>
              </w:tabs>
              <w:rPr>
                <w:rFonts w:ascii="Tahoma" w:hAnsi="Tahoma" w:cs="Tahoma"/>
              </w:rPr>
            </w:pPr>
          </w:p>
        </w:tc>
        <w:tc>
          <w:tcPr>
            <w:tcW w:w="3191" w:type="dxa"/>
            <w:shd w:val="clear" w:color="auto" w:fill="auto"/>
          </w:tcPr>
          <w:p w14:paraId="210979F4" w14:textId="77777777" w:rsidR="0004496C" w:rsidRPr="00050209" w:rsidRDefault="0004496C" w:rsidP="00B32E05">
            <w:pPr>
              <w:tabs>
                <w:tab w:val="left" w:pos="5960"/>
              </w:tabs>
              <w:rPr>
                <w:rFonts w:ascii="Tahoma" w:hAnsi="Tahoma" w:cs="Tahoma"/>
              </w:rPr>
            </w:pPr>
          </w:p>
        </w:tc>
        <w:tc>
          <w:tcPr>
            <w:tcW w:w="2839" w:type="dxa"/>
            <w:shd w:val="clear" w:color="auto" w:fill="auto"/>
          </w:tcPr>
          <w:p w14:paraId="03985871" w14:textId="77777777" w:rsidR="0004496C" w:rsidRPr="00050209" w:rsidRDefault="0004496C" w:rsidP="00B32E05">
            <w:pPr>
              <w:tabs>
                <w:tab w:val="left" w:pos="5960"/>
              </w:tabs>
              <w:rPr>
                <w:rFonts w:ascii="Tahoma" w:hAnsi="Tahoma" w:cs="Tahoma"/>
              </w:rPr>
            </w:pPr>
          </w:p>
        </w:tc>
      </w:tr>
    </w:tbl>
    <w:p w14:paraId="066E212A" w14:textId="77777777" w:rsidR="0004496C" w:rsidRPr="00050209" w:rsidRDefault="0004496C" w:rsidP="004667F6">
      <w:pPr>
        <w:rPr>
          <w:rFonts w:ascii="Tahoma" w:hAnsi="Tahoma" w:cs="Tahoma"/>
          <w:b/>
        </w:rPr>
      </w:pPr>
    </w:p>
    <w:p w14:paraId="45BCB921" w14:textId="419C7DE4" w:rsidR="00A259A9" w:rsidRPr="00050209" w:rsidRDefault="00A259A9">
      <w:pPr>
        <w:rPr>
          <w:rFonts w:ascii="Tahoma" w:hAnsi="Tahoma" w:cs="Tahoma"/>
          <w:b/>
        </w:rPr>
      </w:pPr>
      <w:r w:rsidRPr="00050209">
        <w:rPr>
          <w:rFonts w:ascii="Tahoma" w:hAnsi="Tahoma" w:cs="Tahoma"/>
          <w:b/>
        </w:rPr>
        <w:t>Suggested resources</w:t>
      </w:r>
      <w:r w:rsidR="007F73D1" w:rsidRPr="00050209">
        <w:rPr>
          <w:rFonts w:ascii="Tahoma" w:hAnsi="Tahoma" w:cs="Tahoma"/>
          <w:b/>
        </w:rPr>
        <w:t>:</w:t>
      </w:r>
    </w:p>
    <w:p w14:paraId="63AB6708" w14:textId="77777777" w:rsidR="007F73D1" w:rsidRPr="00050209" w:rsidRDefault="007F73D1">
      <w:pPr>
        <w:rPr>
          <w:rFonts w:ascii="Tahoma" w:hAnsi="Tahoma" w:cs="Tahoma"/>
        </w:rPr>
      </w:pPr>
    </w:p>
    <w:p w14:paraId="15860088" w14:textId="50CF2DE8" w:rsidR="00DB370C" w:rsidRPr="00050209" w:rsidRDefault="00DB370C">
      <w:pPr>
        <w:rPr>
          <w:rFonts w:ascii="Tahoma" w:hAnsi="Tahoma" w:cs="Tahoma"/>
        </w:rPr>
      </w:pPr>
      <w:r w:rsidRPr="00050209">
        <w:rPr>
          <w:rFonts w:ascii="Tahoma" w:hAnsi="Tahoma" w:cs="Tahoma"/>
        </w:rPr>
        <w:t>NBC Parent Toolkit (SEL)</w:t>
      </w:r>
    </w:p>
    <w:p w14:paraId="741712BB" w14:textId="77777777" w:rsidR="00BB0EBC" w:rsidRPr="00050209" w:rsidRDefault="002E0456">
      <w:pPr>
        <w:rPr>
          <w:rFonts w:ascii="Tahoma" w:hAnsi="Tahoma" w:cs="Tahoma"/>
          <w:b/>
        </w:rPr>
      </w:pPr>
      <w:hyperlink r:id="rId5" w:history="1">
        <w:r w:rsidR="00BB0EBC" w:rsidRPr="00050209">
          <w:rPr>
            <w:rStyle w:val="Hyperlink"/>
            <w:rFonts w:ascii="Tahoma" w:hAnsi="Tahoma" w:cs="Tahoma"/>
            <w:b/>
          </w:rPr>
          <w:t>http://www.parenttoolkit.com</w:t>
        </w:r>
      </w:hyperlink>
      <w:r w:rsidR="00BB0EBC" w:rsidRPr="00050209">
        <w:rPr>
          <w:rFonts w:ascii="Tahoma" w:hAnsi="Tahoma" w:cs="Tahoma"/>
          <w:b/>
        </w:rPr>
        <w:t xml:space="preserve"> </w:t>
      </w:r>
    </w:p>
    <w:p w14:paraId="343697C8" w14:textId="77777777" w:rsidR="00A259A9" w:rsidRPr="00050209" w:rsidRDefault="00A259A9">
      <w:pPr>
        <w:rPr>
          <w:rFonts w:ascii="Tahoma" w:hAnsi="Tahoma" w:cs="Tahoma"/>
        </w:rPr>
      </w:pPr>
    </w:p>
    <w:p w14:paraId="37210894" w14:textId="0952F3CE" w:rsidR="00DB370C" w:rsidRPr="00050209" w:rsidRDefault="00DB370C">
      <w:pPr>
        <w:rPr>
          <w:rFonts w:ascii="Tahoma" w:hAnsi="Tahoma" w:cs="Tahoma"/>
        </w:rPr>
      </w:pPr>
      <w:r w:rsidRPr="00050209">
        <w:rPr>
          <w:rFonts w:ascii="Tahoma" w:hAnsi="Tahoma" w:cs="Tahoma"/>
        </w:rPr>
        <w:t>Parent Partnership in Education</w:t>
      </w:r>
    </w:p>
    <w:p w14:paraId="73D6C978" w14:textId="369BE3FC" w:rsidR="00DB370C" w:rsidRPr="00050209" w:rsidRDefault="002E0456">
      <w:pPr>
        <w:rPr>
          <w:rFonts w:ascii="Tahoma" w:hAnsi="Tahoma" w:cs="Tahoma"/>
        </w:rPr>
      </w:pPr>
      <w:hyperlink r:id="rId6" w:history="1">
        <w:r w:rsidR="00DB370C" w:rsidRPr="00050209">
          <w:rPr>
            <w:rStyle w:val="Hyperlink"/>
            <w:rFonts w:ascii="Tahoma" w:hAnsi="Tahoma" w:cs="Tahoma"/>
          </w:rPr>
          <w:t>http://www.edutopia.org/parent-leadership-education-resources</w:t>
        </w:r>
      </w:hyperlink>
      <w:r w:rsidR="00DB370C" w:rsidRPr="00050209">
        <w:rPr>
          <w:rFonts w:ascii="Tahoma" w:hAnsi="Tahoma" w:cs="Tahoma"/>
        </w:rPr>
        <w:t xml:space="preserve"> </w:t>
      </w:r>
    </w:p>
    <w:sectPr w:rsidR="00DB370C" w:rsidRPr="00050209" w:rsidSect="00AB0430">
      <w:pgSz w:w="12240" w:h="15840"/>
      <w:pgMar w:top="27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F4D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A3A01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56"/>
    <w:rsid w:val="0004496C"/>
    <w:rsid w:val="00050209"/>
    <w:rsid w:val="000E797F"/>
    <w:rsid w:val="002E0456"/>
    <w:rsid w:val="002E431E"/>
    <w:rsid w:val="003623DD"/>
    <w:rsid w:val="00424399"/>
    <w:rsid w:val="004667F6"/>
    <w:rsid w:val="004F4C42"/>
    <w:rsid w:val="0066113D"/>
    <w:rsid w:val="0066776D"/>
    <w:rsid w:val="007F73D1"/>
    <w:rsid w:val="00884156"/>
    <w:rsid w:val="00964324"/>
    <w:rsid w:val="00A259A9"/>
    <w:rsid w:val="00AB0430"/>
    <w:rsid w:val="00AD22D7"/>
    <w:rsid w:val="00B32E05"/>
    <w:rsid w:val="00B3561F"/>
    <w:rsid w:val="00BB0EBC"/>
    <w:rsid w:val="00BD3FE5"/>
    <w:rsid w:val="00C24F09"/>
    <w:rsid w:val="00D01B23"/>
    <w:rsid w:val="00DB370C"/>
    <w:rsid w:val="00ED1943"/>
    <w:rsid w:val="00FF2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3A013"/>
  <w14:defaultImageDpi w14:val="300"/>
  <w15:docId w15:val="{938CA6FC-9CD0-46B1-A327-87C98662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9A9"/>
    <w:pPr>
      <w:ind w:left="720"/>
      <w:contextualSpacing/>
    </w:pPr>
  </w:style>
  <w:style w:type="character" w:styleId="Hyperlink">
    <w:name w:val="Hyperlink"/>
    <w:basedOn w:val="DefaultParagraphFont"/>
    <w:uiPriority w:val="99"/>
    <w:unhideWhenUsed/>
    <w:rsid w:val="00BB0E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topia.org/parent-leadership-education-resources" TargetMode="External"/><Relationship Id="rId5" Type="http://schemas.openxmlformats.org/officeDocument/2006/relationships/hyperlink" Target="http://www.parenttoolk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Dawson</dc:creator>
  <cp:keywords/>
  <dc:description/>
  <cp:lastModifiedBy>Crowder, Marisa</cp:lastModifiedBy>
  <cp:revision>2</cp:revision>
  <dcterms:created xsi:type="dcterms:W3CDTF">2015-11-25T18:16:00Z</dcterms:created>
  <dcterms:modified xsi:type="dcterms:W3CDTF">2015-11-25T18:16:00Z</dcterms:modified>
</cp:coreProperties>
</file>